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7CB4" w:rsidRDefault="00E17CB4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17CB4" w:rsidRDefault="00E17CB4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17CB4" w:rsidRDefault="00E17CB4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17CB4" w:rsidRDefault="00E17CB4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17CB4" w:rsidRDefault="00E17CB4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17CB4" w:rsidRDefault="00E17CB4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17CB4" w:rsidRDefault="00E17CB4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17CB4" w:rsidRDefault="00E17CB4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17CB4" w:rsidRDefault="00E17CB4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E17CB4" w:rsidRDefault="00DF3434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36"/>
          <w:szCs w:val="36"/>
        </w:rPr>
      </w:pPr>
      <w:r>
        <w:rPr>
          <w:rFonts w:ascii="方正小标宋_GBK" w:eastAsia="方正小标宋_GBK" w:hAnsi="华文中宋" w:cs="宋体" w:hint="eastAsia"/>
          <w:b/>
          <w:kern w:val="0"/>
          <w:sz w:val="36"/>
          <w:szCs w:val="36"/>
        </w:rPr>
        <w:t>自治区财政项目支出绩效自评报告</w:t>
      </w:r>
    </w:p>
    <w:p w:rsidR="00E17CB4" w:rsidRDefault="00E17CB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36"/>
          <w:szCs w:val="36"/>
        </w:rPr>
      </w:pPr>
    </w:p>
    <w:p w:rsidR="00E17CB4" w:rsidRDefault="00DF3434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E17CB4" w:rsidRDefault="00E17CB4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E17CB4" w:rsidRDefault="00E17CB4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E17CB4" w:rsidRDefault="00E17CB4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E17CB4" w:rsidRDefault="00E17CB4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E17CB4" w:rsidRDefault="00E17CB4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E17CB4" w:rsidRDefault="00E17CB4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</w:p>
    <w:p w:rsidR="00E17CB4" w:rsidRDefault="00E17CB4">
      <w:pPr>
        <w:spacing w:line="540" w:lineRule="exact"/>
        <w:rPr>
          <w:rFonts w:eastAsia="仿宋_GB2312" w:hAnsi="宋体" w:cs="宋体"/>
          <w:kern w:val="0"/>
          <w:sz w:val="36"/>
          <w:szCs w:val="36"/>
        </w:rPr>
      </w:pPr>
    </w:p>
    <w:p w:rsidR="00E17CB4" w:rsidRDefault="00DF3434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项目名称：喀什综合保税区设施配备项目</w:t>
      </w:r>
    </w:p>
    <w:p w:rsidR="00E17CB4" w:rsidRDefault="00DF3434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实施单位（公章）：喀什综合保税区管理委员会</w:t>
      </w:r>
    </w:p>
    <w:p w:rsidR="00E17CB4" w:rsidRDefault="00DF3434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E17CB4" w:rsidRDefault="00DF3434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项目负责人（签章）：白灿</w:t>
      </w:r>
    </w:p>
    <w:p w:rsidR="00E17CB4" w:rsidRDefault="00DF3434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9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E17CB4" w:rsidRDefault="00E17CB4">
      <w:pPr>
        <w:pStyle w:val="Af8"/>
        <w:spacing w:line="700" w:lineRule="exact"/>
        <w:ind w:firstLineChars="200" w:firstLine="624"/>
        <w:jc w:val="left"/>
        <w:rPr>
          <w:rStyle w:val="af0"/>
          <w:rFonts w:ascii="黑体" w:eastAsia="黑体" w:hAnsi="黑体"/>
          <w:b w:val="0"/>
          <w:color w:val="auto"/>
          <w:spacing w:val="-4"/>
          <w:sz w:val="32"/>
          <w:szCs w:val="32"/>
        </w:rPr>
      </w:pPr>
    </w:p>
    <w:p w:rsidR="00E17CB4" w:rsidRDefault="00DF3434">
      <w:pPr>
        <w:pStyle w:val="Af8"/>
        <w:spacing w:line="700" w:lineRule="exact"/>
        <w:jc w:val="left"/>
        <w:rPr>
          <w:rStyle w:val="af0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E17CB4" w:rsidRDefault="00DF3434">
      <w:pPr>
        <w:adjustRightInd w:val="0"/>
        <w:snapToGrid w:val="0"/>
        <w:spacing w:line="560" w:lineRule="exact"/>
        <w:ind w:firstLineChars="200" w:firstLine="64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喀什综合保税区是南疆四地州唯一的海关特殊监管区域，我国向西开放窗口，2012年4月13日开工建设，2014年9月2日获得国务院批复，2015年1月8日通过了由海关总署牵头的国家十部委联合验收，4月20日正式封关运营。规划有保税仓储、保税加工、口岸操作、航空货运和综合配套服务等五大功能区，具备保税仓储、国际中转、国际采购、国际配送、国际转口贸易和保税加工等功能。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编制数9人，其中：行政人员编制4人，全额拨款事业单位人员编制5人。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0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本项目2018年目标是：喀什综合保税区管理委员会根据10月6日督导组下发的《10月6日社会面防控问题清单》以及10月7日迎宾路社区针对督导组《社会面防控问题清单》内容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对综保区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下发了《治安联防限期整改通知书》除已有、在建设施因为围网和岗亭在建设和人员安排外，主要问题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仍是未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安装X光机和访客系统，要求在10月12日前整改完毕。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结合管委会实际，与派出所对接关于硬件设备接入警方后台的标准和需求进行询价后，购置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访客机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1台、安检机1台，共支付36670元，用来保障设施的配备到位，做好入区人员的检查工作，确保园区安全。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本项目性质为新增项目。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E17CB4" w:rsidRDefault="00DF3434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用来保障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设施的配备到位，做好入区人员的检查工作，确保园区安全。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E17CB4" w:rsidRDefault="00DF3434">
      <w:pPr>
        <w:ind w:firstLineChars="200" w:firstLine="64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2018年度实际预算金额为36700元整，资金来源为财政资金</w:t>
      </w:r>
      <w:r>
        <w:rPr>
          <w:rFonts w:ascii="仿宋" w:eastAsia="仿宋" w:hAnsi="仿宋" w:hint="eastAsia"/>
          <w:sz w:val="32"/>
          <w:szCs w:val="32"/>
        </w:rPr>
        <w:t>，2018年实际收到预算资金</w:t>
      </w:r>
      <w:r>
        <w:rPr>
          <w:rFonts w:ascii="仿宋_GB2312" w:eastAsia="仿宋_GB2312" w:hint="eastAsia"/>
          <w:sz w:val="32"/>
          <w:szCs w:val="32"/>
        </w:rPr>
        <w:t>36700元整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资金实际到位38600元整，采购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访客机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1台、安检机1台，第一次支付36670元整，剩余5%的1930元作为质保金，质保期结束如无质量问题，质保金如数返还。全部预算均按规定合理合法投入使用。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1、此项目经过领导多次论证，后勤处制定资金使用计划，制定采购申请，拟采购一台X光机，一台访客机，价格控制在38600元整。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2、报上级主管部门，经批准后提请领导上会研究。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3、后勤处外出询价，最后确定三家入围，实施竞争性谈判，最后确定一家签订合同，进入采购程序。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严格按照财政局预算资金管理使用的规定等要求执行，确保合理合法管理使用该项目资金。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1、</w:t>
      </w:r>
      <w:r w:rsidR="00EE3D32">
        <w:rPr>
          <w:rFonts w:ascii="仿宋" w:eastAsia="仿宋" w:hAnsi="仿宋" w:hint="eastAsia"/>
          <w:bCs/>
          <w:spacing w:val="-4"/>
          <w:sz w:val="32"/>
          <w:szCs w:val="32"/>
        </w:rPr>
        <w:t>防护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设施配备情况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按照与新疆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众铸前沿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信息技术有限公司喀什分公司签订的合同，依规采购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访客机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一台、安检机一台，地点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放在综保区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大门口值班室，用于检查入区的行人，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确保综保区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安全。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2、加强项目运行管理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在</w:t>
      </w:r>
      <w:r w:rsidR="00EE3D32">
        <w:rPr>
          <w:rFonts w:ascii="仿宋" w:eastAsia="仿宋" w:hAnsi="仿宋" w:hint="eastAsia"/>
          <w:bCs/>
          <w:spacing w:val="-4"/>
          <w:sz w:val="32"/>
          <w:szCs w:val="32"/>
        </w:rPr>
        <w:t>防护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设施配备采购过程中严格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参照综保区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采购流程，先制定计划，再报领导审批后，经过询价的方式确定供货商，依法合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规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按照预算资金管理使用制度的规定和要求，确保专款专用，保障以上设备及时采购到位。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喀什综合保税区</w:t>
      </w:r>
      <w:r w:rsidR="00EE3D32">
        <w:rPr>
          <w:rFonts w:ascii="仿宋" w:eastAsia="仿宋" w:hAnsi="仿宋" w:hint="eastAsia"/>
          <w:bCs/>
          <w:spacing w:val="-4"/>
          <w:sz w:val="32"/>
          <w:szCs w:val="32"/>
        </w:rPr>
        <w:t>防护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设施配备项目经费无需进行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招投，由本单位自行组织实施，实施过程均按照相关财政局管理制度执行。本项目不存在调整情况，本项目不存在检查验收程序。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1：安排专人每天对访客机、安检机进行检查，保证正常检查功能的实施。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2:无法正常工作时与供应商新疆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众铸前沿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信息技术有限公司喀什分公司及时反馈沟通，及时解决存在的问题，及时维修维护，保障设施设备正常平稳的运行。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，指标完成率为100%。</w:t>
      </w:r>
    </w:p>
    <w:p w:rsidR="00E17CB4" w:rsidRDefault="00DF3434">
      <w:pPr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喀什综合保税区</w:t>
      </w:r>
      <w:r w:rsidR="00EE3D32">
        <w:rPr>
          <w:rFonts w:ascii="仿宋" w:eastAsia="仿宋" w:hAnsi="仿宋" w:hint="eastAsia"/>
          <w:bCs/>
          <w:spacing w:val="-4"/>
          <w:sz w:val="32"/>
          <w:szCs w:val="32"/>
        </w:rPr>
        <w:t>防护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设施配备项目经费按实际需要进行申请拨付，按照计划购买访客机、安检机各一台，设备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质量合格率为100%，并且在既定时间内采购、安装并投入使用。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效益性：通过购买访客机、安检机提高系统与公安联网，使安保部门可以在第一时间对人员进行分析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研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判，保证公众安全。通过人证识别，减少登记等待时间，提高人员通过率，提升公共服务水平切实落实好“三不出”，达到了预期目标。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充分使用访客机、安检机，减少登记等待时间，提高人员通过率，提升公共服务水平切实落实好“三不出”。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E17CB4" w:rsidRDefault="00DF3434">
      <w:pPr>
        <w:pStyle w:val="ad"/>
        <w:widowControl/>
        <w:ind w:firstLineChars="200" w:firstLine="624"/>
        <w:rPr>
          <w:rFonts w:ascii="仿宋" w:eastAsia="仿宋" w:hAnsi="仿宋"/>
          <w:bCs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1、主要经验及做法。</w:t>
      </w:r>
    </w:p>
    <w:p w:rsidR="00E17CB4" w:rsidRDefault="00DF3434">
      <w:pPr>
        <w:pStyle w:val="ad"/>
        <w:widowControl/>
        <w:ind w:firstLineChars="200" w:firstLine="624"/>
        <w:rPr>
          <w:rFonts w:ascii="仿宋" w:eastAsia="仿宋" w:hAnsi="仿宋"/>
          <w:bCs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喀什综合保税区</w:t>
      </w:r>
      <w:r w:rsidR="00EE3D32">
        <w:rPr>
          <w:rFonts w:ascii="仿宋" w:eastAsia="仿宋" w:hAnsi="仿宋" w:hint="eastAsia"/>
          <w:bCs/>
          <w:spacing w:val="-4"/>
          <w:sz w:val="32"/>
          <w:szCs w:val="32"/>
        </w:rPr>
        <w:t>防护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设施配备项目经费</w:t>
      </w:r>
      <w:r>
        <w:rPr>
          <w:rFonts w:ascii="仿宋" w:eastAsia="仿宋" w:hAnsi="仿宋" w:hint="eastAsia"/>
          <w:bCs/>
          <w:spacing w:val="-4"/>
          <w:kern w:val="2"/>
          <w:sz w:val="32"/>
          <w:szCs w:val="32"/>
        </w:rPr>
        <w:t>用于解决群众最关心、最直接、最现实的问题。</w:t>
      </w:r>
    </w:p>
    <w:p w:rsidR="00E17CB4" w:rsidRDefault="00DF3434">
      <w:pPr>
        <w:pStyle w:val="ad"/>
        <w:widowControl/>
        <w:ind w:firstLineChars="200" w:firstLine="624"/>
        <w:rPr>
          <w:rFonts w:ascii="仿宋" w:eastAsia="仿宋" w:hAnsi="仿宋"/>
          <w:bCs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在</w:t>
      </w:r>
      <w:r w:rsidR="00EE3D32">
        <w:rPr>
          <w:rFonts w:ascii="仿宋" w:eastAsia="仿宋" w:hAnsi="仿宋" w:hint="eastAsia"/>
          <w:bCs/>
          <w:spacing w:val="-4"/>
          <w:sz w:val="32"/>
          <w:szCs w:val="32"/>
        </w:rPr>
        <w:t>防护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设施配备采购过程中严格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参照综保区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采购流程，先制定计划，再报领导审批后，经过询价的方式确定供货商，依法合</w:t>
      </w:r>
      <w:proofErr w:type="gramStart"/>
      <w:r>
        <w:rPr>
          <w:rFonts w:ascii="仿宋" w:eastAsia="仿宋" w:hAnsi="仿宋" w:hint="eastAsia"/>
          <w:bCs/>
          <w:spacing w:val="-4"/>
          <w:sz w:val="32"/>
          <w:szCs w:val="32"/>
        </w:rPr>
        <w:t>规</w:t>
      </w:r>
      <w:proofErr w:type="gramEnd"/>
      <w:r>
        <w:rPr>
          <w:rFonts w:ascii="仿宋" w:eastAsia="仿宋" w:hAnsi="仿宋" w:hint="eastAsia"/>
          <w:bCs/>
          <w:spacing w:val="-4"/>
          <w:sz w:val="32"/>
          <w:szCs w:val="32"/>
        </w:rPr>
        <w:t>按照预算资金管理使用制度的规定和要求，确保专款专用，保障以上设备及时采购到位。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2、存在的问题。无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3、建议。无</w:t>
      </w:r>
    </w:p>
    <w:p w:rsidR="00E17CB4" w:rsidRDefault="00DF343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（三）其他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喀什综合保税区</w:t>
      </w:r>
      <w:r w:rsidR="00EE3D32">
        <w:rPr>
          <w:rFonts w:ascii="仿宋" w:eastAsia="仿宋" w:hAnsi="仿宋" w:hint="eastAsia"/>
          <w:bCs/>
          <w:spacing w:val="-4"/>
          <w:sz w:val="32"/>
          <w:szCs w:val="32"/>
        </w:rPr>
        <w:t>防护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设施配备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项目资金的使用效率和效果，项目管理过程规范，达到了预期绩效目标。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E17CB4" w:rsidRDefault="00DF3434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E17CB4" w:rsidRDefault="00E17CB4">
      <w:pPr>
        <w:adjustRightInd w:val="0"/>
        <w:snapToGrid w:val="0"/>
        <w:spacing w:line="560" w:lineRule="exact"/>
        <w:ind w:firstLineChars="200" w:firstLine="627"/>
        <w:rPr>
          <w:rStyle w:val="af0"/>
          <w:rFonts w:ascii="仿宋" w:eastAsia="仿宋" w:hAnsi="仿宋"/>
          <w:spacing w:val="-4"/>
          <w:sz w:val="32"/>
          <w:szCs w:val="32"/>
        </w:rPr>
      </w:pPr>
    </w:p>
    <w:sectPr w:rsidR="00E17CB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E27" w:rsidRDefault="00DF3434">
      <w:r>
        <w:separator/>
      </w:r>
    </w:p>
  </w:endnote>
  <w:endnote w:type="continuationSeparator" w:id="0">
    <w:p w:rsidR="00653E27" w:rsidRDefault="00DF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7CB4" w:rsidRDefault="00E17CB4">
    <w:pPr>
      <w:pStyle w:val="a7"/>
      <w:jc w:val="center"/>
    </w:pPr>
  </w:p>
  <w:p w:rsidR="00E17CB4" w:rsidRDefault="00E17C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E27" w:rsidRDefault="00DF3434">
      <w:r>
        <w:separator/>
      </w:r>
    </w:p>
  </w:footnote>
  <w:footnote w:type="continuationSeparator" w:id="0">
    <w:p w:rsidR="00653E27" w:rsidRDefault="00DF3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7CB4" w:rsidRDefault="00E17CB4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086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53E27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647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DF3434"/>
    <w:rsid w:val="00E01293"/>
    <w:rsid w:val="00E027D1"/>
    <w:rsid w:val="00E17CB4"/>
    <w:rsid w:val="00E769FE"/>
    <w:rsid w:val="00EA2CBE"/>
    <w:rsid w:val="00EE3D32"/>
    <w:rsid w:val="00F0510F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BFC5AA4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6C795"/>
  <w15:docId w15:val="{9D22DA65-36F7-4362-BD65-D1A42207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Normal (Web)"/>
    <w:basedOn w:val="a"/>
    <w:uiPriority w:val="99"/>
    <w:semiHidden/>
    <w:unhideWhenUsed/>
    <w:qFormat/>
    <w:pPr>
      <w:jc w:val="left"/>
    </w:pPr>
    <w:rPr>
      <w:kern w:val="0"/>
      <w:sz w:val="24"/>
    </w:rPr>
  </w:style>
  <w:style w:type="paragraph" w:styleId="ae">
    <w:name w:val="Title"/>
    <w:basedOn w:val="a"/>
    <w:next w:val="a"/>
    <w:link w:val="af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0">
    <w:name w:val="Strong"/>
    <w:basedOn w:val="a0"/>
    <w:qFormat/>
    <w:rPr>
      <w:b/>
      <w:bCs/>
    </w:rPr>
  </w:style>
  <w:style w:type="character" w:styleId="af1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f">
    <w:name w:val="标题 字符"/>
    <w:basedOn w:val="a0"/>
    <w:link w:val="a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2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3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5">
    <w:name w:val="引用 字符"/>
    <w:basedOn w:val="a0"/>
    <w:link w:val="af4"/>
    <w:uiPriority w:val="29"/>
    <w:qFormat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7">
    <w:name w:val="明显引用 字符"/>
    <w:basedOn w:val="a0"/>
    <w:link w:val="af6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8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5333B2-3DDF-4D1F-920C-F9094AEE2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11</cp:revision>
  <cp:lastPrinted>2018-12-17T10:15:00Z</cp:lastPrinted>
  <dcterms:created xsi:type="dcterms:W3CDTF">2018-12-17T10:14:00Z</dcterms:created>
  <dcterms:modified xsi:type="dcterms:W3CDTF">2021-05-31T09:20:00Z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